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Working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900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5"/>
        <w:gridCol w:w="2070"/>
        <w:gridCol w:w="1605"/>
        <w:gridCol w:w="1800"/>
        <w:tblGridChange w:id="0">
          <w:tblGrid>
            <w:gridCol w:w="3525"/>
            <w:gridCol w:w="2070"/>
            <w:gridCol w:w="1605"/>
            <w:gridCol w:w="1800"/>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w:t>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20</w:t>
    </w:r>
    <w:r w:rsidDel="00000000" w:rsidR="00000000" w:rsidRPr="00000000">
      <w:rPr>
        <w:rFonts w:ascii="Arial" w:cs="Arial" w:eastAsia="Arial" w:hAnsi="Arial"/>
        <w:rtl w:val="0"/>
      </w:rPr>
      <w:t xml:space="preserve">21</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Qv8US6PIbXHa/sfR1KeeuPADA==">AMUW2mWBLryGlhHmnCzNzd60X9drrZuIlkrr+46QZzf2PZoZs6yqkQhuvThvdlMRTMPlBdk8tdfCt09N0x5Yg0kvaSHO5Pj//TPraGxkcweVgjGTtRmToIJA7zevJvevpYE5lzPVgt0V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